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6D2" w:rsidRDefault="001646D2" w:rsidP="001646D2">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1646D2" w:rsidRPr="001646D2" w:rsidRDefault="001646D2" w:rsidP="001646D2">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sidRPr="001646D2">
        <w:rPr>
          <w:rFonts w:ascii="微软雅黑" w:eastAsia="微软雅黑" w:hAnsi="微软雅黑" w:hint="eastAsia"/>
          <w:b/>
          <w:bCs/>
          <w:color w:val="002060"/>
          <w:sz w:val="40"/>
          <w:szCs w:val="40"/>
          <w:bdr w:val="none" w:sz="0" w:space="0" w:color="auto" w:frame="1"/>
        </w:rPr>
        <w:t>【</w:t>
      </w:r>
      <w:r w:rsidRPr="001646D2">
        <w:rPr>
          <w:rFonts w:ascii="微软雅黑" w:eastAsia="微软雅黑" w:hAnsi="微软雅黑" w:hint="eastAsia"/>
          <w:b/>
          <w:bCs/>
          <w:color w:val="002060"/>
          <w:sz w:val="40"/>
          <w:szCs w:val="40"/>
          <w:bdr w:val="none" w:sz="0" w:space="0" w:color="auto" w:frame="1"/>
        </w:rPr>
        <w:t>网络发票管理办法</w:t>
      </w:r>
      <w:r w:rsidRPr="001646D2">
        <w:rPr>
          <w:rFonts w:ascii="微软雅黑" w:eastAsia="微软雅黑" w:hAnsi="微软雅黑" w:hint="eastAsia"/>
          <w:b/>
          <w:bCs/>
          <w:color w:val="002060"/>
          <w:sz w:val="40"/>
          <w:szCs w:val="40"/>
          <w:bdr w:val="none" w:sz="0" w:space="0" w:color="auto" w:frame="1"/>
        </w:rPr>
        <w:t>】</w:t>
      </w:r>
    </w:p>
    <w:p w:rsidR="001646D2" w:rsidRDefault="001646D2" w:rsidP="001646D2">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1646D2" w:rsidRPr="001646D2" w:rsidRDefault="001646D2" w:rsidP="001646D2">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bdr w:val="none" w:sz="0" w:space="0" w:color="auto" w:frame="1"/>
        </w:rPr>
      </w:pPr>
      <w:r w:rsidRPr="001646D2">
        <w:rPr>
          <w:rFonts w:ascii="微软雅黑" w:eastAsia="微软雅黑" w:hAnsi="微软雅黑" w:hint="eastAsia"/>
          <w:color w:val="333333"/>
          <w:sz w:val="22"/>
          <w:szCs w:val="22"/>
          <w:bdr w:val="none" w:sz="0" w:space="0" w:color="auto" w:frame="1"/>
        </w:rPr>
        <w:t>2</w:t>
      </w:r>
      <w:r w:rsidRPr="001646D2">
        <w:rPr>
          <w:rFonts w:ascii="微软雅黑" w:eastAsia="微软雅黑" w:hAnsi="微软雅黑"/>
          <w:color w:val="333333"/>
          <w:sz w:val="22"/>
          <w:szCs w:val="22"/>
          <w:bdr w:val="none" w:sz="0" w:space="0" w:color="auto" w:frame="1"/>
        </w:rPr>
        <w:t>018-06-15</w:t>
      </w:r>
    </w:p>
    <w:p w:rsidR="001646D2" w:rsidRPr="001646D2" w:rsidRDefault="001646D2" w:rsidP="001646D2">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p>
    <w:p w:rsidR="001646D2" w:rsidRPr="001646D2" w:rsidRDefault="001646D2" w:rsidP="001646D2">
      <w:pPr>
        <w:pStyle w:val="a3"/>
        <w:shd w:val="clear" w:color="auto" w:fill="FFFFFF"/>
        <w:spacing w:before="0" w:beforeAutospacing="0" w:after="0" w:afterAutospacing="0" w:line="240" w:lineRule="exact"/>
        <w:ind w:leftChars="200" w:left="420" w:rightChars="200" w:right="420" w:firstLineChars="200" w:firstLine="420"/>
        <w:rPr>
          <w:rFonts w:ascii="微软雅黑" w:eastAsia="微软雅黑" w:hAnsi="微软雅黑" w:hint="eastAsia"/>
          <w:color w:val="333333"/>
          <w:sz w:val="21"/>
          <w:szCs w:val="21"/>
        </w:rPr>
      </w:pPr>
      <w:r w:rsidRPr="001646D2">
        <w:rPr>
          <w:rFonts w:ascii="微软雅黑" w:eastAsia="微软雅黑" w:hAnsi="微软雅黑" w:hint="eastAsia"/>
          <w:color w:val="333333"/>
          <w:sz w:val="21"/>
          <w:szCs w:val="21"/>
          <w:bdr w:val="none" w:sz="0" w:space="0" w:color="auto" w:frame="1"/>
        </w:rPr>
        <w:t>（2013年2月25日国家税务总局令第30号公布 自2013年4月1日起施行 根据2018年6月15日《国家税务总局关于修改部分税务部门规章的决定》国家税务总局第44号令修正）</w:t>
      </w:r>
      <w:bookmarkStart w:id="0" w:name="_GoBack"/>
      <w:bookmarkEnd w:id="0"/>
    </w:p>
    <w:p w:rsidR="001646D2" w:rsidRPr="001646D2" w:rsidRDefault="001646D2" w:rsidP="001646D2">
      <w:pPr>
        <w:pStyle w:val="a3"/>
        <w:shd w:val="clear" w:color="auto" w:fill="FFFFFF"/>
        <w:spacing w:before="0" w:beforeAutospacing="0" w:after="0" w:afterAutospacing="0" w:line="320" w:lineRule="exact"/>
        <w:jc w:val="center"/>
        <w:rPr>
          <w:rFonts w:ascii="微软雅黑" w:eastAsia="微软雅黑" w:hAnsi="微软雅黑" w:hint="eastAsia"/>
          <w:color w:val="333333"/>
        </w:rPr>
      </w:pP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34617D">
        <w:rPr>
          <w:rFonts w:ascii="微软雅黑" w:eastAsia="微软雅黑" w:hAnsi="微软雅黑" w:hint="eastAsia"/>
          <w:b/>
          <w:bCs/>
          <w:color w:val="333333"/>
          <w:bdr w:val="none" w:sz="0" w:space="0" w:color="auto" w:frame="1"/>
        </w:rPr>
        <w:t>第一条</w:t>
      </w:r>
      <w:r w:rsidRPr="001646D2">
        <w:rPr>
          <w:rFonts w:ascii="微软雅黑" w:eastAsia="微软雅黑" w:hAnsi="微软雅黑" w:cs="Calibri"/>
          <w:color w:val="333333"/>
          <w:bdr w:val="none" w:sz="0" w:space="0" w:color="auto" w:frame="1"/>
        </w:rPr>
        <w:t> </w:t>
      </w:r>
      <w:r w:rsidRPr="001646D2">
        <w:rPr>
          <w:rFonts w:ascii="微软雅黑" w:eastAsia="微软雅黑" w:hAnsi="微软雅黑" w:hint="eastAsia"/>
          <w:color w:val="333333"/>
          <w:bdr w:val="none" w:sz="0" w:space="0" w:color="auto" w:frame="1"/>
        </w:rPr>
        <w:t> </w:t>
      </w:r>
      <w:r w:rsidRPr="001646D2">
        <w:rPr>
          <w:rFonts w:ascii="微软雅黑" w:eastAsia="微软雅黑" w:hAnsi="微软雅黑" w:hint="eastAsia"/>
          <w:color w:val="333333"/>
          <w:bdr w:val="none" w:sz="0" w:space="0" w:color="auto" w:frame="1"/>
        </w:rPr>
        <w:t>为加强普通发票管理，保障国家税收收入，规范网络发票的开具和使用，根据《中华人民共和国发票管理办法》规定，制定本办法。</w:t>
      </w: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34617D">
        <w:rPr>
          <w:rFonts w:ascii="微软雅黑" w:eastAsia="微软雅黑" w:hAnsi="微软雅黑" w:hint="eastAsia"/>
          <w:b/>
          <w:bCs/>
          <w:color w:val="333333"/>
          <w:bdr w:val="none" w:sz="0" w:space="0" w:color="auto" w:frame="1"/>
        </w:rPr>
        <w:t>第二条</w:t>
      </w:r>
      <w:r w:rsidRPr="001646D2">
        <w:rPr>
          <w:rFonts w:ascii="微软雅黑" w:eastAsia="微软雅黑" w:hAnsi="微软雅黑" w:cs="Calibri"/>
          <w:color w:val="333333"/>
          <w:bdr w:val="none" w:sz="0" w:space="0" w:color="auto" w:frame="1"/>
        </w:rPr>
        <w:t> </w:t>
      </w:r>
      <w:r w:rsidRPr="001646D2">
        <w:rPr>
          <w:rFonts w:ascii="微软雅黑" w:eastAsia="微软雅黑" w:hAnsi="微软雅黑" w:hint="eastAsia"/>
          <w:color w:val="333333"/>
          <w:bdr w:val="none" w:sz="0" w:space="0" w:color="auto" w:frame="1"/>
        </w:rPr>
        <w:t> </w:t>
      </w:r>
      <w:r w:rsidRPr="001646D2">
        <w:rPr>
          <w:rFonts w:ascii="微软雅黑" w:eastAsia="微软雅黑" w:hAnsi="微软雅黑" w:hint="eastAsia"/>
          <w:color w:val="333333"/>
          <w:bdr w:val="none" w:sz="0" w:space="0" w:color="auto" w:frame="1"/>
        </w:rPr>
        <w:t>在中华人民共和国境内使用网络发票管理系统开具发票的单位和个人办理网络发票管理系统的开户登记、网上领取发票手续、在线开具、传输、查验和缴销等事项，适用本办法。</w:t>
      </w: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34617D">
        <w:rPr>
          <w:rFonts w:ascii="微软雅黑" w:eastAsia="微软雅黑" w:hAnsi="微软雅黑" w:hint="eastAsia"/>
          <w:b/>
          <w:bCs/>
          <w:color w:val="333333"/>
          <w:bdr w:val="none" w:sz="0" w:space="0" w:color="auto" w:frame="1"/>
        </w:rPr>
        <w:t>第三条</w:t>
      </w:r>
      <w:r w:rsidRPr="001646D2">
        <w:rPr>
          <w:rFonts w:ascii="微软雅黑" w:eastAsia="微软雅黑" w:hAnsi="微软雅黑" w:cs="Calibri"/>
          <w:color w:val="333333"/>
          <w:bdr w:val="none" w:sz="0" w:space="0" w:color="auto" w:frame="1"/>
        </w:rPr>
        <w:t> </w:t>
      </w:r>
      <w:r w:rsidRPr="001646D2">
        <w:rPr>
          <w:rFonts w:ascii="微软雅黑" w:eastAsia="微软雅黑" w:hAnsi="微软雅黑" w:hint="eastAsia"/>
          <w:color w:val="333333"/>
          <w:bdr w:val="none" w:sz="0" w:space="0" w:color="auto" w:frame="1"/>
        </w:rPr>
        <w:t> </w:t>
      </w:r>
      <w:r w:rsidRPr="001646D2">
        <w:rPr>
          <w:rFonts w:ascii="微软雅黑" w:eastAsia="微软雅黑" w:hAnsi="微软雅黑" w:hint="eastAsia"/>
          <w:color w:val="333333"/>
          <w:bdr w:val="none" w:sz="0" w:space="0" w:color="auto" w:frame="1"/>
        </w:rPr>
        <w:t>本办法所称网络发票是指符合国家税务总局统一标准并通过国家税务总局及省、自治区、直辖市税务局公布的网络发票管理系统开具的发票。</w:t>
      </w: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1646D2">
        <w:rPr>
          <w:rFonts w:ascii="微软雅黑" w:eastAsia="微软雅黑" w:hAnsi="微软雅黑" w:hint="eastAsia"/>
          <w:color w:val="333333"/>
          <w:bdr w:val="none" w:sz="0" w:space="0" w:color="auto" w:frame="1"/>
        </w:rPr>
        <w:t>国家积极推广使用网络发票管理系统开具发票。</w:t>
      </w: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34617D">
        <w:rPr>
          <w:rFonts w:ascii="微软雅黑" w:eastAsia="微软雅黑" w:hAnsi="微软雅黑" w:hint="eastAsia"/>
          <w:b/>
          <w:bCs/>
          <w:color w:val="333333"/>
          <w:bdr w:val="none" w:sz="0" w:space="0" w:color="auto" w:frame="1"/>
        </w:rPr>
        <w:t>第四条</w:t>
      </w:r>
      <w:r w:rsidRPr="001646D2">
        <w:rPr>
          <w:rFonts w:ascii="微软雅黑" w:eastAsia="微软雅黑" w:hAnsi="微软雅黑" w:cs="Calibri"/>
          <w:color w:val="333333"/>
          <w:bdr w:val="none" w:sz="0" w:space="0" w:color="auto" w:frame="1"/>
        </w:rPr>
        <w:t> </w:t>
      </w:r>
      <w:r w:rsidRPr="001646D2">
        <w:rPr>
          <w:rFonts w:ascii="微软雅黑" w:eastAsia="微软雅黑" w:hAnsi="微软雅黑" w:hint="eastAsia"/>
          <w:color w:val="333333"/>
          <w:bdr w:val="none" w:sz="0" w:space="0" w:color="auto" w:frame="1"/>
        </w:rPr>
        <w:t> </w:t>
      </w:r>
      <w:r w:rsidRPr="001646D2">
        <w:rPr>
          <w:rFonts w:ascii="微软雅黑" w:eastAsia="微软雅黑" w:hAnsi="微软雅黑" w:hint="eastAsia"/>
          <w:color w:val="333333"/>
          <w:bdr w:val="none" w:sz="0" w:space="0" w:color="auto" w:frame="1"/>
        </w:rPr>
        <w:t>税务机关应加强网络发票的管理，确保网络发票的安全、唯一、便利，并提供便捷的网络发票信息查询渠道；应通过应用网络发票数据分析，提高信息管税水平。</w:t>
      </w: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34617D">
        <w:rPr>
          <w:rFonts w:ascii="微软雅黑" w:eastAsia="微软雅黑" w:hAnsi="微软雅黑" w:hint="eastAsia"/>
          <w:b/>
          <w:bCs/>
          <w:color w:val="333333"/>
          <w:bdr w:val="none" w:sz="0" w:space="0" w:color="auto" w:frame="1"/>
        </w:rPr>
        <w:t>第五条</w:t>
      </w:r>
      <w:r w:rsidRPr="001646D2">
        <w:rPr>
          <w:rFonts w:ascii="微软雅黑" w:eastAsia="微软雅黑" w:hAnsi="微软雅黑" w:cs="Calibri"/>
          <w:color w:val="333333"/>
          <w:bdr w:val="none" w:sz="0" w:space="0" w:color="auto" w:frame="1"/>
        </w:rPr>
        <w:t> </w:t>
      </w:r>
      <w:r w:rsidRPr="001646D2">
        <w:rPr>
          <w:rFonts w:ascii="微软雅黑" w:eastAsia="微软雅黑" w:hAnsi="微软雅黑" w:hint="eastAsia"/>
          <w:color w:val="333333"/>
          <w:bdr w:val="none" w:sz="0" w:space="0" w:color="auto" w:frame="1"/>
        </w:rPr>
        <w:t> </w:t>
      </w:r>
      <w:r w:rsidRPr="001646D2">
        <w:rPr>
          <w:rFonts w:ascii="微软雅黑" w:eastAsia="微软雅黑" w:hAnsi="微软雅黑" w:hint="eastAsia"/>
          <w:color w:val="333333"/>
          <w:bdr w:val="none" w:sz="0" w:space="0" w:color="auto" w:frame="1"/>
        </w:rPr>
        <w:t>税务机关应根据开具发票的单位和个人的经营情况，核定其在线开具网络发票的种类、行业类别、开票限额等内容。</w:t>
      </w: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1646D2">
        <w:rPr>
          <w:rFonts w:ascii="微软雅黑" w:eastAsia="微软雅黑" w:hAnsi="微软雅黑" w:hint="eastAsia"/>
          <w:color w:val="333333"/>
          <w:bdr w:val="none" w:sz="0" w:space="0" w:color="auto" w:frame="1"/>
        </w:rPr>
        <w:t>开具发票的单位和个人需要变更网络发票核定内容的，可向税务机关提出书面申请，经税务机关确认，予以变更。</w:t>
      </w: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34617D">
        <w:rPr>
          <w:rFonts w:ascii="微软雅黑" w:eastAsia="微软雅黑" w:hAnsi="微软雅黑" w:hint="eastAsia"/>
          <w:b/>
          <w:bCs/>
          <w:color w:val="333333"/>
          <w:bdr w:val="none" w:sz="0" w:space="0" w:color="auto" w:frame="1"/>
        </w:rPr>
        <w:t>第六条</w:t>
      </w:r>
      <w:r w:rsidRPr="001646D2">
        <w:rPr>
          <w:rFonts w:ascii="微软雅黑" w:eastAsia="微软雅黑" w:hAnsi="微软雅黑" w:cs="Calibri"/>
          <w:color w:val="333333"/>
          <w:bdr w:val="none" w:sz="0" w:space="0" w:color="auto" w:frame="1"/>
        </w:rPr>
        <w:t> </w:t>
      </w:r>
      <w:r w:rsidRPr="001646D2">
        <w:rPr>
          <w:rFonts w:ascii="微软雅黑" w:eastAsia="微软雅黑" w:hAnsi="微软雅黑" w:hint="eastAsia"/>
          <w:color w:val="333333"/>
          <w:bdr w:val="none" w:sz="0" w:space="0" w:color="auto" w:frame="1"/>
        </w:rPr>
        <w:t> </w:t>
      </w:r>
      <w:r w:rsidRPr="001646D2">
        <w:rPr>
          <w:rFonts w:ascii="微软雅黑" w:eastAsia="微软雅黑" w:hAnsi="微软雅黑" w:hint="eastAsia"/>
          <w:color w:val="333333"/>
          <w:bdr w:val="none" w:sz="0" w:space="0" w:color="auto" w:frame="1"/>
        </w:rPr>
        <w:t>开具发票的单位和个人开具网络发票应登录网络发票管理系统，如实完整填写发票的相关内容及数据，确认保存后打印发票。</w:t>
      </w: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1646D2">
        <w:rPr>
          <w:rFonts w:ascii="微软雅黑" w:eastAsia="微软雅黑" w:hAnsi="微软雅黑" w:hint="eastAsia"/>
          <w:color w:val="333333"/>
          <w:bdr w:val="none" w:sz="0" w:space="0" w:color="auto" w:frame="1"/>
        </w:rPr>
        <w:t>开具发票的单位和个人在线开具的网络发票，经系统自动保存数据后即完成开票信息的确认、查验。</w:t>
      </w: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34617D">
        <w:rPr>
          <w:rFonts w:ascii="微软雅黑" w:eastAsia="微软雅黑" w:hAnsi="微软雅黑" w:hint="eastAsia"/>
          <w:b/>
          <w:bCs/>
          <w:color w:val="333333"/>
          <w:bdr w:val="none" w:sz="0" w:space="0" w:color="auto" w:frame="1"/>
        </w:rPr>
        <w:t>第七条</w:t>
      </w:r>
      <w:r w:rsidRPr="001646D2">
        <w:rPr>
          <w:rFonts w:ascii="微软雅黑" w:eastAsia="微软雅黑" w:hAnsi="微软雅黑" w:cs="Calibri"/>
          <w:color w:val="333333"/>
          <w:bdr w:val="none" w:sz="0" w:space="0" w:color="auto" w:frame="1"/>
        </w:rPr>
        <w:t> </w:t>
      </w:r>
      <w:r w:rsidRPr="001646D2">
        <w:rPr>
          <w:rFonts w:ascii="微软雅黑" w:eastAsia="微软雅黑" w:hAnsi="微软雅黑" w:hint="eastAsia"/>
          <w:color w:val="333333"/>
          <w:bdr w:val="none" w:sz="0" w:space="0" w:color="auto" w:frame="1"/>
        </w:rPr>
        <w:t> </w:t>
      </w:r>
      <w:r w:rsidRPr="001646D2">
        <w:rPr>
          <w:rFonts w:ascii="微软雅黑" w:eastAsia="微软雅黑" w:hAnsi="微软雅黑" w:hint="eastAsia"/>
          <w:color w:val="333333"/>
          <w:bdr w:val="none" w:sz="0" w:space="0" w:color="auto" w:frame="1"/>
        </w:rPr>
        <w:t>单位和个人取得网络发票时，应及时查询验证网络发票信息的真实性、完整性，对不符合规定的发票，不得作为财务报销凭证，任何单位和个人有权拒收。</w:t>
      </w: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34617D">
        <w:rPr>
          <w:rFonts w:ascii="微软雅黑" w:eastAsia="微软雅黑" w:hAnsi="微软雅黑" w:hint="eastAsia"/>
          <w:b/>
          <w:bCs/>
          <w:color w:val="333333"/>
          <w:bdr w:val="none" w:sz="0" w:space="0" w:color="auto" w:frame="1"/>
        </w:rPr>
        <w:t>第八条</w:t>
      </w:r>
      <w:r w:rsidRPr="001646D2">
        <w:rPr>
          <w:rFonts w:ascii="微软雅黑" w:eastAsia="微软雅黑" w:hAnsi="微软雅黑" w:cs="Calibri"/>
          <w:color w:val="333333"/>
          <w:bdr w:val="none" w:sz="0" w:space="0" w:color="auto" w:frame="1"/>
        </w:rPr>
        <w:t> </w:t>
      </w:r>
      <w:r w:rsidRPr="001646D2">
        <w:rPr>
          <w:rFonts w:ascii="微软雅黑" w:eastAsia="微软雅黑" w:hAnsi="微软雅黑" w:hint="eastAsia"/>
          <w:color w:val="333333"/>
          <w:bdr w:val="none" w:sz="0" w:space="0" w:color="auto" w:frame="1"/>
        </w:rPr>
        <w:t> </w:t>
      </w:r>
      <w:r w:rsidRPr="001646D2">
        <w:rPr>
          <w:rFonts w:ascii="微软雅黑" w:eastAsia="微软雅黑" w:hAnsi="微软雅黑" w:hint="eastAsia"/>
          <w:color w:val="333333"/>
          <w:bdr w:val="none" w:sz="0" w:space="0" w:color="auto" w:frame="1"/>
        </w:rPr>
        <w:t>开具发票的单位和个人需要开具红字发票的，必须收回原网络发票全部联次或取得</w:t>
      </w:r>
      <w:proofErr w:type="gramStart"/>
      <w:r w:rsidRPr="001646D2">
        <w:rPr>
          <w:rFonts w:ascii="微软雅黑" w:eastAsia="微软雅黑" w:hAnsi="微软雅黑" w:hint="eastAsia"/>
          <w:color w:val="333333"/>
          <w:bdr w:val="none" w:sz="0" w:space="0" w:color="auto" w:frame="1"/>
        </w:rPr>
        <w:t>受票方出具</w:t>
      </w:r>
      <w:proofErr w:type="gramEnd"/>
      <w:r w:rsidRPr="001646D2">
        <w:rPr>
          <w:rFonts w:ascii="微软雅黑" w:eastAsia="微软雅黑" w:hAnsi="微软雅黑" w:hint="eastAsia"/>
          <w:color w:val="333333"/>
          <w:bdr w:val="none" w:sz="0" w:space="0" w:color="auto" w:frame="1"/>
        </w:rPr>
        <w:t>的有效证明，通过网络发票管理系统开具金额为负数的红字网络发票。</w:t>
      </w: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34617D">
        <w:rPr>
          <w:rFonts w:ascii="微软雅黑" w:eastAsia="微软雅黑" w:hAnsi="微软雅黑" w:hint="eastAsia"/>
          <w:b/>
          <w:bCs/>
          <w:color w:val="333333"/>
          <w:bdr w:val="none" w:sz="0" w:space="0" w:color="auto" w:frame="1"/>
        </w:rPr>
        <w:t>第九条</w:t>
      </w:r>
      <w:r w:rsidRPr="001646D2">
        <w:rPr>
          <w:rFonts w:ascii="微软雅黑" w:eastAsia="微软雅黑" w:hAnsi="微软雅黑" w:cs="Calibri"/>
          <w:color w:val="333333"/>
          <w:bdr w:val="none" w:sz="0" w:space="0" w:color="auto" w:frame="1"/>
        </w:rPr>
        <w:t> </w:t>
      </w:r>
      <w:r w:rsidRPr="001646D2">
        <w:rPr>
          <w:rFonts w:ascii="微软雅黑" w:eastAsia="微软雅黑" w:hAnsi="微软雅黑" w:hint="eastAsia"/>
          <w:color w:val="333333"/>
          <w:bdr w:val="none" w:sz="0" w:space="0" w:color="auto" w:frame="1"/>
        </w:rPr>
        <w:t> </w:t>
      </w:r>
      <w:r w:rsidRPr="001646D2">
        <w:rPr>
          <w:rFonts w:ascii="微软雅黑" w:eastAsia="微软雅黑" w:hAnsi="微软雅黑" w:hint="eastAsia"/>
          <w:color w:val="333333"/>
          <w:bdr w:val="none" w:sz="0" w:space="0" w:color="auto" w:frame="1"/>
        </w:rPr>
        <w:t>开具发票的单位和个人作废开具的网络发票，应收回原网络发票全部联次，注明“作废”， 并在网络发票管理系统中进行发票作废处理。</w:t>
      </w: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34617D">
        <w:rPr>
          <w:rFonts w:ascii="微软雅黑" w:eastAsia="微软雅黑" w:hAnsi="微软雅黑" w:hint="eastAsia"/>
          <w:b/>
          <w:bCs/>
          <w:color w:val="333333"/>
          <w:bdr w:val="none" w:sz="0" w:space="0" w:color="auto" w:frame="1"/>
        </w:rPr>
        <w:t>第十条</w:t>
      </w:r>
      <w:r w:rsidRPr="001646D2">
        <w:rPr>
          <w:rFonts w:ascii="微软雅黑" w:eastAsia="微软雅黑" w:hAnsi="微软雅黑" w:cs="Calibri"/>
          <w:color w:val="333333"/>
          <w:bdr w:val="none" w:sz="0" w:space="0" w:color="auto" w:frame="1"/>
        </w:rPr>
        <w:t> </w:t>
      </w:r>
      <w:r w:rsidRPr="001646D2">
        <w:rPr>
          <w:rFonts w:ascii="微软雅黑" w:eastAsia="微软雅黑" w:hAnsi="微软雅黑" w:hint="eastAsia"/>
          <w:color w:val="333333"/>
          <w:bdr w:val="none" w:sz="0" w:space="0" w:color="auto" w:frame="1"/>
        </w:rPr>
        <w:t> </w:t>
      </w:r>
      <w:r w:rsidRPr="001646D2">
        <w:rPr>
          <w:rFonts w:ascii="微软雅黑" w:eastAsia="微软雅黑" w:hAnsi="微软雅黑" w:hint="eastAsia"/>
          <w:color w:val="333333"/>
          <w:bdr w:val="none" w:sz="0" w:space="0" w:color="auto" w:frame="1"/>
        </w:rPr>
        <w:t>开具发票的单位和个人应当在办理变更或者注销税务登记的同时，办理网络发票管理系统的用户变更、注销手续并缴销空白发票。</w:t>
      </w: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34617D">
        <w:rPr>
          <w:rFonts w:ascii="微软雅黑" w:eastAsia="微软雅黑" w:hAnsi="微软雅黑" w:hint="eastAsia"/>
          <w:b/>
          <w:bCs/>
          <w:color w:val="333333"/>
          <w:bdr w:val="none" w:sz="0" w:space="0" w:color="auto" w:frame="1"/>
        </w:rPr>
        <w:t>第十一条</w:t>
      </w:r>
      <w:r w:rsidRPr="001646D2">
        <w:rPr>
          <w:rFonts w:ascii="微软雅黑" w:eastAsia="微软雅黑" w:hAnsi="微软雅黑" w:cs="Calibri"/>
          <w:color w:val="333333"/>
          <w:bdr w:val="none" w:sz="0" w:space="0" w:color="auto" w:frame="1"/>
        </w:rPr>
        <w:t> </w:t>
      </w:r>
      <w:r w:rsidRPr="001646D2">
        <w:rPr>
          <w:rFonts w:ascii="微软雅黑" w:eastAsia="微软雅黑" w:hAnsi="微软雅黑" w:hint="eastAsia"/>
          <w:color w:val="333333"/>
          <w:bdr w:val="none" w:sz="0" w:space="0" w:color="auto" w:frame="1"/>
        </w:rPr>
        <w:t> </w:t>
      </w:r>
      <w:r w:rsidRPr="001646D2">
        <w:rPr>
          <w:rFonts w:ascii="微软雅黑" w:eastAsia="微软雅黑" w:hAnsi="微软雅黑" w:hint="eastAsia"/>
          <w:color w:val="333333"/>
          <w:bdr w:val="none" w:sz="0" w:space="0" w:color="auto" w:frame="1"/>
        </w:rPr>
        <w:t>税务机关根据发票管理的需要，可以按照国家税务总局的规定委托其他单位通过网络发票管理系统代开网络发票。</w:t>
      </w: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1646D2">
        <w:rPr>
          <w:rFonts w:ascii="微软雅黑" w:eastAsia="微软雅黑" w:hAnsi="微软雅黑" w:hint="eastAsia"/>
          <w:color w:val="333333"/>
          <w:bdr w:val="none" w:sz="0" w:space="0" w:color="auto" w:frame="1"/>
        </w:rPr>
        <w:t>税务机关应当与受托代开发票的单位签订协议，明确代开网络发票的种类、对象、内容和相关责任等内容。</w:t>
      </w: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34617D">
        <w:rPr>
          <w:rFonts w:ascii="微软雅黑" w:eastAsia="微软雅黑" w:hAnsi="微软雅黑" w:hint="eastAsia"/>
          <w:b/>
          <w:bCs/>
          <w:color w:val="333333"/>
          <w:bdr w:val="none" w:sz="0" w:space="0" w:color="auto" w:frame="1"/>
        </w:rPr>
        <w:t>第十二条</w:t>
      </w:r>
      <w:r w:rsidRPr="001646D2">
        <w:rPr>
          <w:rFonts w:ascii="微软雅黑" w:eastAsia="微软雅黑" w:hAnsi="微软雅黑" w:cs="Calibri"/>
          <w:color w:val="333333"/>
          <w:bdr w:val="none" w:sz="0" w:space="0" w:color="auto" w:frame="1"/>
        </w:rPr>
        <w:t> </w:t>
      </w:r>
      <w:r w:rsidRPr="001646D2">
        <w:rPr>
          <w:rFonts w:ascii="微软雅黑" w:eastAsia="微软雅黑" w:hAnsi="微软雅黑" w:hint="eastAsia"/>
          <w:color w:val="333333"/>
          <w:bdr w:val="none" w:sz="0" w:space="0" w:color="auto" w:frame="1"/>
        </w:rPr>
        <w:t> </w:t>
      </w:r>
      <w:r w:rsidRPr="001646D2">
        <w:rPr>
          <w:rFonts w:ascii="微软雅黑" w:eastAsia="微软雅黑" w:hAnsi="微软雅黑" w:hint="eastAsia"/>
          <w:color w:val="333333"/>
          <w:bdr w:val="none" w:sz="0" w:space="0" w:color="auto" w:frame="1"/>
        </w:rPr>
        <w:t>开具发票的单位和个人必须如实在线开具网络发票，不得利用网络发票进行转借、转让、虚开发票及其他违法活动。</w:t>
      </w: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34617D">
        <w:rPr>
          <w:rFonts w:ascii="微软雅黑" w:eastAsia="微软雅黑" w:hAnsi="微软雅黑" w:hint="eastAsia"/>
          <w:b/>
          <w:bCs/>
          <w:color w:val="333333"/>
          <w:bdr w:val="none" w:sz="0" w:space="0" w:color="auto" w:frame="1"/>
        </w:rPr>
        <w:t>第十三条</w:t>
      </w:r>
      <w:r w:rsidRPr="001646D2">
        <w:rPr>
          <w:rFonts w:ascii="微软雅黑" w:eastAsia="微软雅黑" w:hAnsi="微软雅黑" w:cs="Calibri"/>
          <w:color w:val="333333"/>
          <w:bdr w:val="none" w:sz="0" w:space="0" w:color="auto" w:frame="1"/>
        </w:rPr>
        <w:t> </w:t>
      </w:r>
      <w:r w:rsidRPr="001646D2">
        <w:rPr>
          <w:rFonts w:ascii="微软雅黑" w:eastAsia="微软雅黑" w:hAnsi="微软雅黑" w:hint="eastAsia"/>
          <w:color w:val="333333"/>
          <w:bdr w:val="none" w:sz="0" w:space="0" w:color="auto" w:frame="1"/>
        </w:rPr>
        <w:t> </w:t>
      </w:r>
      <w:r w:rsidRPr="001646D2">
        <w:rPr>
          <w:rFonts w:ascii="微软雅黑" w:eastAsia="微软雅黑" w:hAnsi="微软雅黑" w:hint="eastAsia"/>
          <w:color w:val="333333"/>
          <w:bdr w:val="none" w:sz="0" w:space="0" w:color="auto" w:frame="1"/>
        </w:rPr>
        <w:t>开具发票的单位和个人在网络出现故障，无法在线开具发票时，可离线开具发票。</w:t>
      </w: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1646D2">
        <w:rPr>
          <w:rFonts w:ascii="微软雅黑" w:eastAsia="微软雅黑" w:hAnsi="微软雅黑" w:hint="eastAsia"/>
          <w:color w:val="333333"/>
          <w:bdr w:val="none" w:sz="0" w:space="0" w:color="auto" w:frame="1"/>
        </w:rPr>
        <w:t>开具发票后，不得改动开票信息，并于48小时内上传开票信息。</w:t>
      </w: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34617D">
        <w:rPr>
          <w:rFonts w:ascii="微软雅黑" w:eastAsia="微软雅黑" w:hAnsi="微软雅黑" w:hint="eastAsia"/>
          <w:b/>
          <w:bCs/>
          <w:color w:val="333333"/>
          <w:bdr w:val="none" w:sz="0" w:space="0" w:color="auto" w:frame="1"/>
        </w:rPr>
        <w:t>第十四条</w:t>
      </w:r>
      <w:r w:rsidRPr="001646D2">
        <w:rPr>
          <w:rFonts w:ascii="微软雅黑" w:eastAsia="微软雅黑" w:hAnsi="微软雅黑" w:cs="Calibri"/>
          <w:color w:val="333333"/>
          <w:bdr w:val="none" w:sz="0" w:space="0" w:color="auto" w:frame="1"/>
        </w:rPr>
        <w:t> </w:t>
      </w:r>
      <w:r w:rsidRPr="001646D2">
        <w:rPr>
          <w:rFonts w:ascii="微软雅黑" w:eastAsia="微软雅黑" w:hAnsi="微软雅黑" w:hint="eastAsia"/>
          <w:color w:val="333333"/>
          <w:bdr w:val="none" w:sz="0" w:space="0" w:color="auto" w:frame="1"/>
        </w:rPr>
        <w:t> </w:t>
      </w:r>
      <w:r w:rsidRPr="001646D2">
        <w:rPr>
          <w:rFonts w:ascii="微软雅黑" w:eastAsia="微软雅黑" w:hAnsi="微软雅黑" w:hint="eastAsia"/>
          <w:color w:val="333333"/>
          <w:bdr w:val="none" w:sz="0" w:space="0" w:color="auto" w:frame="1"/>
        </w:rPr>
        <w:t>开具发票的单位和个人违反本办法规定的，按照《中华人民共和国发票管理办法》有关规定处理。</w:t>
      </w:r>
    </w:p>
    <w:p w:rsidR="001646D2"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hint="eastAsia"/>
          <w:color w:val="333333"/>
        </w:rPr>
      </w:pPr>
      <w:r w:rsidRPr="0034617D">
        <w:rPr>
          <w:rFonts w:ascii="微软雅黑" w:eastAsia="微软雅黑" w:hAnsi="微软雅黑" w:hint="eastAsia"/>
          <w:b/>
          <w:bCs/>
          <w:color w:val="333333"/>
          <w:bdr w:val="none" w:sz="0" w:space="0" w:color="auto" w:frame="1"/>
        </w:rPr>
        <w:t>第十五条</w:t>
      </w:r>
      <w:r w:rsidRPr="0034617D">
        <w:rPr>
          <w:rFonts w:ascii="微软雅黑" w:eastAsia="微软雅黑" w:hAnsi="微软雅黑" w:cs="Calibri"/>
          <w:b/>
          <w:bCs/>
          <w:color w:val="333333"/>
          <w:bdr w:val="none" w:sz="0" w:space="0" w:color="auto" w:frame="1"/>
        </w:rPr>
        <w:t> </w:t>
      </w:r>
      <w:r w:rsidRPr="001646D2">
        <w:rPr>
          <w:rFonts w:ascii="微软雅黑" w:eastAsia="微软雅黑" w:hAnsi="微软雅黑" w:hint="eastAsia"/>
          <w:color w:val="333333"/>
          <w:bdr w:val="none" w:sz="0" w:space="0" w:color="auto" w:frame="1"/>
        </w:rPr>
        <w:t> </w:t>
      </w:r>
      <w:r w:rsidRPr="001646D2">
        <w:rPr>
          <w:rFonts w:ascii="微软雅黑" w:eastAsia="微软雅黑" w:hAnsi="微软雅黑" w:hint="eastAsia"/>
          <w:color w:val="333333"/>
          <w:bdr w:val="none" w:sz="0" w:space="0" w:color="auto" w:frame="1"/>
        </w:rPr>
        <w:t>省以上税务机关在确保网络发票电子信息正确生成、可靠存储、查询验证、安全</w:t>
      </w:r>
      <w:proofErr w:type="gramStart"/>
      <w:r w:rsidRPr="001646D2">
        <w:rPr>
          <w:rFonts w:ascii="微软雅黑" w:eastAsia="微软雅黑" w:hAnsi="微软雅黑" w:hint="eastAsia"/>
          <w:color w:val="333333"/>
          <w:bdr w:val="none" w:sz="0" w:space="0" w:color="auto" w:frame="1"/>
        </w:rPr>
        <w:t>唯一等</w:t>
      </w:r>
      <w:proofErr w:type="gramEnd"/>
      <w:r w:rsidRPr="001646D2">
        <w:rPr>
          <w:rFonts w:ascii="微软雅黑" w:eastAsia="微软雅黑" w:hAnsi="微软雅黑" w:hint="eastAsia"/>
          <w:color w:val="333333"/>
          <w:bdr w:val="none" w:sz="0" w:space="0" w:color="auto" w:frame="1"/>
        </w:rPr>
        <w:t>条件的情况下，可以试行电子发票。</w:t>
      </w:r>
    </w:p>
    <w:p w:rsidR="00F34711" w:rsidRPr="001646D2" w:rsidRDefault="001646D2" w:rsidP="001646D2">
      <w:pPr>
        <w:pStyle w:val="a3"/>
        <w:shd w:val="clear" w:color="auto" w:fill="FFFFFF"/>
        <w:spacing w:before="0" w:beforeAutospacing="0" w:after="0" w:afterAutospacing="0" w:line="320" w:lineRule="exact"/>
        <w:ind w:firstLine="480"/>
        <w:rPr>
          <w:rFonts w:ascii="微软雅黑" w:eastAsia="微软雅黑" w:hAnsi="微软雅黑"/>
          <w:color w:val="333333"/>
        </w:rPr>
      </w:pPr>
      <w:r w:rsidRPr="0034617D">
        <w:rPr>
          <w:rFonts w:ascii="微软雅黑" w:eastAsia="微软雅黑" w:hAnsi="微软雅黑" w:hint="eastAsia"/>
          <w:b/>
          <w:bCs/>
          <w:color w:val="333333"/>
          <w:bdr w:val="none" w:sz="0" w:space="0" w:color="auto" w:frame="1"/>
        </w:rPr>
        <w:t>第十六条</w:t>
      </w:r>
      <w:r w:rsidRPr="001646D2">
        <w:rPr>
          <w:rFonts w:ascii="微软雅黑" w:eastAsia="微软雅黑" w:hAnsi="微软雅黑" w:cs="Calibri"/>
          <w:color w:val="333333"/>
          <w:bdr w:val="none" w:sz="0" w:space="0" w:color="auto" w:frame="1"/>
        </w:rPr>
        <w:t> </w:t>
      </w:r>
      <w:r w:rsidRPr="001646D2">
        <w:rPr>
          <w:rFonts w:ascii="微软雅黑" w:eastAsia="微软雅黑" w:hAnsi="微软雅黑" w:hint="eastAsia"/>
          <w:color w:val="333333"/>
          <w:bdr w:val="none" w:sz="0" w:space="0" w:color="auto" w:frame="1"/>
        </w:rPr>
        <w:t> </w:t>
      </w:r>
      <w:r w:rsidRPr="001646D2">
        <w:rPr>
          <w:rFonts w:ascii="微软雅黑" w:eastAsia="微软雅黑" w:hAnsi="微软雅黑" w:hint="eastAsia"/>
          <w:color w:val="333333"/>
          <w:bdr w:val="none" w:sz="0" w:space="0" w:color="auto" w:frame="1"/>
        </w:rPr>
        <w:t>本办法自2013年4月1日起施行。</w:t>
      </w:r>
    </w:p>
    <w:sectPr w:rsidR="00F34711" w:rsidRPr="001646D2" w:rsidSect="001646D2">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DB"/>
    <w:rsid w:val="001646D2"/>
    <w:rsid w:val="0034617D"/>
    <w:rsid w:val="00F34711"/>
    <w:rsid w:val="00FE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7B82"/>
  <w15:chartTrackingRefBased/>
  <w15:docId w15:val="{FDE90688-2EAE-4AB7-BC7B-7A5C9B93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46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169624">
      <w:bodyDiv w:val="1"/>
      <w:marLeft w:val="0"/>
      <w:marRight w:val="0"/>
      <w:marTop w:val="0"/>
      <w:marBottom w:val="0"/>
      <w:divBdr>
        <w:top w:val="none" w:sz="0" w:space="0" w:color="auto"/>
        <w:left w:val="none" w:sz="0" w:space="0" w:color="auto"/>
        <w:bottom w:val="none" w:sz="0" w:space="0" w:color="auto"/>
        <w:right w:val="none" w:sz="0" w:space="0" w:color="auto"/>
      </w:divBdr>
    </w:div>
    <w:div w:id="1290823402">
      <w:bodyDiv w:val="1"/>
      <w:marLeft w:val="0"/>
      <w:marRight w:val="0"/>
      <w:marTop w:val="0"/>
      <w:marBottom w:val="0"/>
      <w:divBdr>
        <w:top w:val="none" w:sz="0" w:space="0" w:color="auto"/>
        <w:left w:val="none" w:sz="0" w:space="0" w:color="auto"/>
        <w:bottom w:val="none" w:sz="0" w:space="0" w:color="auto"/>
        <w:right w:val="none" w:sz="0" w:space="0" w:color="auto"/>
      </w:divBdr>
    </w:div>
    <w:div w:id="210737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2025-09-21T14:26:00Z</dcterms:created>
  <dcterms:modified xsi:type="dcterms:W3CDTF">2025-09-22T09:33:00Z</dcterms:modified>
</cp:coreProperties>
</file>